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F" w:rsidRDefault="00361A74" w:rsidP="00361A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ПРОЕКТ</w:t>
      </w:r>
    </w:p>
    <w:p w:rsidR="00A9733F" w:rsidRDefault="00A9733F" w:rsidP="00A973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A9733F" w:rsidRDefault="00A9733F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33F" w:rsidRDefault="00361A74" w:rsidP="00A973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9A6274" w:rsidRPr="009A6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A97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 </w:t>
      </w:r>
      <w:r w:rsidR="00A973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A9733F" w:rsidRDefault="00A9733F" w:rsidP="00A97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B962EF" w:rsidRDefault="00B962EF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5B7DB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5025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бюджет</w:t>
      </w:r>
      <w:r w:rsidR="000502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:rsidR="00CD5824" w:rsidRPr="00CD5824" w:rsidRDefault="00CD5824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023807" w:rsidRPr="00023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1423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6077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815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815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1484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,8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607,700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6382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206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371,820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638,200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6729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600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155E6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6450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139B2" w:rsidRPr="005139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20B34" w:rsidRPr="00BF7B96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80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:rsidR="00CD5824" w:rsidRPr="00412963" w:rsidRDefault="00412963" w:rsidP="0057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инжекторных</w:t>
      </w:r>
      <w:proofErr w:type="spellEnd"/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) двигателей, производимые на территории Российской Федерации на 2022-2024 год в размере 0,0042 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инжекторных</w:t>
      </w:r>
      <w:proofErr w:type="spellEnd"/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) двигателей, производимые на территории Российской Федерации, в местные бюджеты на 2022 год и плановый период 2023 и 2024 годов, установленных проектом закона Хабаровского края «О краевом бюджете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 год и на плановый 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2023 и 2024 годов».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6274" w:rsidRPr="002D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570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5824" w:rsidRPr="009A6274" w:rsidRDefault="00CD5824" w:rsidP="009A62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04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57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1823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рублей, на 202</w:t>
      </w:r>
      <w:r w:rsidR="001D790A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361A74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F7D42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 и на 202</w:t>
      </w:r>
      <w:r w:rsidR="001D790A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2189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,000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</w:t>
      </w:r>
      <w:r w:rsidR="009A6274" w:rsidRPr="002D7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5824" w:rsidRPr="00CD5824" w:rsidRDefault="00CD5824" w:rsidP="009A62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1D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Default="00CD5824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7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57071A" w:rsidRPr="0057071A" w:rsidRDefault="0057071A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исполнения бюджета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 в случае изменения расходных обязательств сельского поселения и принятия нормативных актов;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A62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1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16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52A2B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152A2B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A" w:rsidRPr="00CD5824" w:rsidRDefault="00152A2B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2198E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983,000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1063,000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23A73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8159,179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8198,569</w:t>
            </w:r>
          </w:p>
        </w:tc>
      </w:tr>
      <w:tr w:rsidR="00382121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1C1E0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21" w:rsidRDefault="00382121" w:rsidP="00382121">
            <w:pPr>
              <w:jc w:val="center"/>
            </w:pPr>
          </w:p>
        </w:tc>
      </w:tr>
      <w:tr w:rsidR="001C1E01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1" w:rsidRDefault="001C1E01" w:rsidP="001C1E01">
            <w:pPr>
              <w:jc w:val="center"/>
            </w:pPr>
          </w:p>
        </w:tc>
      </w:tr>
      <w:tr w:rsidR="001C1E01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121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1C1E01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1E01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4F" w:rsidRPr="00CD5824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956EE7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56EE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>Анастасьевском</w:t>
            </w:r>
            <w:proofErr w:type="spellEnd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Хабаровского муниципального района</w:t>
            </w:r>
            <w:r w:rsidR="00CC76A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23" w:rsidRPr="00CD5824" w:rsidRDefault="00F32C1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F32C1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F32C1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F32C1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0B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2B519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96608" w:rsidRPr="00CD5824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7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6937AB" w:rsidRDefault="006937A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322</w:t>
            </w:r>
            <w:r w:rsidR="00804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830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8754EC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 w:rsidR="0080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73693D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D1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3693D"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6937AB" w:rsidRDefault="00A4627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  <w:r w:rsid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7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447B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6026C" w:rsidRDefault="00A6026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6C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Default="00A6026C" w:rsidP="00A6026C">
            <w:pPr>
              <w:jc w:val="center"/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A6026C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Default="00A6026C" w:rsidP="00A6026C">
            <w:pPr>
              <w:jc w:val="center"/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C5F3F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C5F3F" w:rsidRDefault="00D1641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C5F3F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6026C" w:rsidRDefault="00A6026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A6026C" w:rsidRDefault="00A6026C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228,400</w:t>
            </w:r>
          </w:p>
        </w:tc>
      </w:tr>
      <w:tr w:rsidR="008966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8" w:rsidRPr="00CD5824" w:rsidRDefault="00B37BFD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  <w:r w:rsidR="00143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143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</w:t>
            </w:r>
            <w:r w:rsidR="009A62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4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плановый период 202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3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3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3870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  <w:b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  <w:b/>
                <w:bCs/>
              </w:rPr>
              <w:t>Анастасьевском</w:t>
            </w:r>
            <w:proofErr w:type="spellEnd"/>
            <w:r w:rsidRPr="00763870">
              <w:rPr>
                <w:rFonts w:ascii="Times New Roman" w:hAnsi="Times New Roman" w:cs="Times New Roman"/>
                <w:b/>
                <w:bCs/>
              </w:rPr>
              <w:t xml:space="preserve"> сельском поселении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  <w:b/>
                <w:bCs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  <w:b/>
                <w:bCs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 w:rsidR="00782BAC"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 w:rsidR="00782BAC"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 w:rsidR="00782BAC"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>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43082E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E" w:rsidRPr="00CD5824" w:rsidRDefault="0057071A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E" w:rsidRPr="00CD5824" w:rsidRDefault="00770216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</w:t>
            </w:r>
            <w:r w:rsidR="00712DE2" w:rsidRPr="00712D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E" w:rsidRPr="00CD5824" w:rsidRDefault="00763870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E" w:rsidRPr="00CD5824" w:rsidRDefault="00763870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4C43B6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82BA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333,930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82BA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345,970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82BAC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82BAC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3355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3355CA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7794</w:t>
            </w:r>
            <w:r w:rsidR="007D3A1A"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,989</w:t>
            </w:r>
          </w:p>
          <w:p w:rsidR="002B5F53" w:rsidRPr="00AC5F3F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7791,774</w:t>
            </w:r>
          </w:p>
          <w:p w:rsidR="009B74CE" w:rsidRPr="00AC5F3F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7794</w:t>
            </w:r>
            <w:r w:rsidR="00145503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D3A1A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6F7DE4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AC5F3F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D3A1A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791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1FEC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774</w:t>
            </w:r>
          </w:p>
          <w:p w:rsidR="009B74CE" w:rsidRPr="00AC5F3F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7B280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3" w:rsidRPr="00CD5824" w:rsidRDefault="007D3A1A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="007B280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280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D3A1A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1994,000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2189,000</w:t>
            </w:r>
          </w:p>
        </w:tc>
      </w:tr>
      <w:tr w:rsidR="007D3A1A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CD5824" w:rsidRDefault="007D3A1A" w:rsidP="007D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1994,000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2189,000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самоуправления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3509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C456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67655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5" w:rsidRPr="007D3A1A" w:rsidRDefault="007D3A1A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3719E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735099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3719E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7162F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7790D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проведению выборов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27790D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DF44E9" w:rsidP="00DF4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DF44E9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325124" w:rsidRDefault="0003719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03719E" w:rsidRDefault="0003719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37BFD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37BFD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274" w:rsidRDefault="009A627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413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413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413" w:rsidRPr="00CD5824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691C57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691C5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237C81" w:rsidRDefault="00D75139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12403,879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75139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7044</w:t>
            </w:r>
            <w:r w:rsidR="00D90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E1643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4E1643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CD5824" w:rsidRPr="00CD5824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8B1FEC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331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5593,600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7513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7513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81EF7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5E5BE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6246D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0B2E7C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</w:t>
            </w:r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4674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4E1643" w:rsidRPr="00CD5824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3" w:rsidRPr="00AC5F3F" w:rsidRDefault="004E164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73,630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4E1643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C4254" w:rsidRDefault="00691C57" w:rsidP="004E1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</w:t>
            </w:r>
            <w:r w:rsidR="004E1643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321096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96" w:rsidRPr="00237C81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237C81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81">
              <w:rPr>
                <w:rFonts w:ascii="Times New Roman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237C81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237C81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AA395B" w:rsidRPr="00237C81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237C81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 xml:space="preserve">селении Хабаровского муниципального района </w:t>
            </w:r>
            <w:r w:rsidR="00AA395B">
              <w:rPr>
                <w:rFonts w:ascii="Times New Roman" w:hAnsi="Times New Roman" w:cs="Times New Roman"/>
              </w:rPr>
              <w:t xml:space="preserve">Хабаровского края </w:t>
            </w:r>
            <w:r w:rsidRPr="00763870">
              <w:rPr>
                <w:rFonts w:ascii="Times New Roman" w:hAnsi="Times New Roman" w:cs="Times New Roman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  <w:r w:rsidR="00EC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,649</w:t>
            </w:r>
          </w:p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1E2E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</w:t>
            </w:r>
            <w:r w:rsidR="00EC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E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57071A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2514,949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2514,949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E77FE2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79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8B1FEC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муниципальных органов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691C57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</w:p>
    <w:tbl>
      <w:tblPr>
        <w:tblW w:w="418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83"/>
      </w:tblGrid>
      <w:tr w:rsidR="00CD5824" w:rsidRPr="00CD5824" w:rsidTr="003B0E41">
        <w:trPr>
          <w:trHeight w:val="255"/>
        </w:trPr>
        <w:tc>
          <w:tcPr>
            <w:tcW w:w="4183" w:type="dxa"/>
          </w:tcPr>
          <w:p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F718D" w:rsidRDefault="00DF718D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981F42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81F4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</w:t>
            </w:r>
          </w:p>
        </w:tc>
      </w:tr>
      <w:tr w:rsidR="00CD5824" w:rsidRPr="00CD5824" w:rsidTr="00361B18">
        <w:trPr>
          <w:trHeight w:val="254"/>
        </w:trPr>
        <w:tc>
          <w:tcPr>
            <w:tcW w:w="418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361B18">
        <w:trPr>
          <w:trHeight w:val="239"/>
        </w:trPr>
        <w:tc>
          <w:tcPr>
            <w:tcW w:w="418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361B18">
        <w:trPr>
          <w:trHeight w:val="268"/>
        </w:trPr>
        <w:tc>
          <w:tcPr>
            <w:tcW w:w="418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361B18">
        <w:trPr>
          <w:trHeight w:val="507"/>
        </w:trPr>
        <w:tc>
          <w:tcPr>
            <w:tcW w:w="418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F28A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A7610D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</w:t>
            </w: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A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A25DE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E5059" w:rsidRP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A7610D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67413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467413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467413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510D8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467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Хабаровского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A3BF2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Pr="00CD5824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Pr="00CD5824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Default="0004343C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2" w:rsidRPr="00CD5824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1F41A8" w:rsidRDefault="0004343C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77FE2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467413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08151A"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71369D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</w:t>
            </w:r>
            <w:r w:rsidR="00057C2A"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234E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71369D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57C2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81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проведению </w:t>
            </w: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A" w:rsidRPr="00AC5F3F" w:rsidRDefault="00057C2A" w:rsidP="0005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57C2A" w:rsidP="0005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5707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</w:t>
            </w:r>
            <w:r w:rsidR="0008151A"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«Нулевого травматизма» в</w:t>
            </w:r>
          </w:p>
          <w:p w:rsidR="0008151A" w:rsidRPr="00314FF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08151A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343,770</w:t>
            </w:r>
          </w:p>
        </w:tc>
      </w:tr>
      <w:tr w:rsidR="00467413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0815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3" w:rsidRPr="00AC5F3F" w:rsidRDefault="00467413" w:rsidP="000815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D622D1" w:rsidRDefault="0008151A" w:rsidP="000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1">
              <w:rPr>
                <w:rFonts w:ascii="Times New Roman" w:hAnsi="Times New Roman" w:cs="Times New Roman"/>
                <w:sz w:val="24"/>
                <w:szCs w:val="24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D622D1" w:rsidRDefault="0008151A" w:rsidP="000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1">
              <w:rPr>
                <w:rFonts w:ascii="Times New Roman" w:hAnsi="Times New Roman" w:cs="Times New Roman"/>
                <w:sz w:val="24"/>
                <w:szCs w:val="24"/>
              </w:rPr>
              <w:t>343,770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79,770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013D99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7C6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2199,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6787B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B" w:rsidRPr="00E6787B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467413">
              <w:rPr>
                <w:rFonts w:ascii="Times New Roman" w:hAnsi="Times New Roman" w:cs="Times New Roman"/>
                <w:bCs/>
              </w:rPr>
              <w:lastRenderedPageBreak/>
              <w:t>Анастасьевском</w:t>
            </w:r>
            <w:proofErr w:type="spellEnd"/>
            <w:r w:rsidRPr="00467413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386B10" w:rsidRPr="00467413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467413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E6787B" w:rsidRPr="00467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787B" w:rsidRPr="00467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lastRenderedPageBreak/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>селении Хабаровского муниципального района</w:t>
            </w:r>
            <w:r w:rsidR="00386B10">
              <w:rPr>
                <w:rFonts w:ascii="Times New Roman" w:hAnsi="Times New Roman" w:cs="Times New Roman"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813A0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3C04A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BD717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774</w:t>
            </w:r>
          </w:p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2615,774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3468B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непрограммных расходов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425648" w:rsidRDefault="0008151A" w:rsidP="0008151A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237C81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386B10" w:rsidRPr="0038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51A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D22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6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</w:t>
      </w:r>
      <w:proofErr w:type="spellStart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D5824" w:rsidRPr="00CD5824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D2269" w:rsidRDefault="00DF44E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9D2269" w:rsidRDefault="00DF44E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52E6" w:rsidRDefault="005452E6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8D8" w:rsidRPr="00CD5824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2F7D9C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9A6274" w:rsidRPr="002F7D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D9C" w:rsidRPr="002F7D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 Хабаровского муниципального района Хабаровского края</w:t>
            </w:r>
          </w:p>
          <w:p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D5824" w:rsidRPr="00CD5824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237C81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9A6274" w:rsidRPr="002D7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D9C" w:rsidRPr="00237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D5824" w:rsidRPr="00CD5824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B358D8" w:rsidRPr="00CD5824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9A6274" w:rsidRDefault="009A6274" w:rsidP="009A627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F7D9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0B15B7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CD5824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CD5824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CD5824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0B15B7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:rsidR="000B15B7" w:rsidRPr="00CD47B0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  <w:r w:rsidR="0085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85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B15B7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F1E" w:rsidRDefault="00746F1E"/>
    <w:sectPr w:rsidR="00746F1E" w:rsidSect="00CD5824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01" w:rsidRDefault="00937801">
      <w:pPr>
        <w:spacing w:after="0" w:line="240" w:lineRule="auto"/>
      </w:pPr>
      <w:r>
        <w:separator/>
      </w:r>
    </w:p>
  </w:endnote>
  <w:endnote w:type="continuationSeparator" w:id="0">
    <w:p w:rsidR="00937801" w:rsidRDefault="0093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01" w:rsidRDefault="00937801">
      <w:pPr>
        <w:spacing w:after="0" w:line="240" w:lineRule="auto"/>
      </w:pPr>
      <w:r>
        <w:separator/>
      </w:r>
    </w:p>
  </w:footnote>
  <w:footnote w:type="continuationSeparator" w:id="0">
    <w:p w:rsidR="00937801" w:rsidRDefault="0093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3F" w:rsidRDefault="00AC5F3F" w:rsidP="00CD5824">
    <w:pPr>
      <w:pStyle w:val="a8"/>
    </w:pPr>
  </w:p>
  <w:p w:rsidR="00AC5F3F" w:rsidRDefault="00AC5F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17C11"/>
    <w:rsid w:val="00017C5D"/>
    <w:rsid w:val="00021F80"/>
    <w:rsid w:val="00023807"/>
    <w:rsid w:val="00030398"/>
    <w:rsid w:val="00034758"/>
    <w:rsid w:val="0003719E"/>
    <w:rsid w:val="000432AE"/>
    <w:rsid w:val="0004343C"/>
    <w:rsid w:val="00047F18"/>
    <w:rsid w:val="00050256"/>
    <w:rsid w:val="00057C2A"/>
    <w:rsid w:val="0007060D"/>
    <w:rsid w:val="0008151A"/>
    <w:rsid w:val="000924E7"/>
    <w:rsid w:val="000A3051"/>
    <w:rsid w:val="000B15B7"/>
    <w:rsid w:val="000B1EDA"/>
    <w:rsid w:val="000B2E7C"/>
    <w:rsid w:val="000B58C4"/>
    <w:rsid w:val="000B641C"/>
    <w:rsid w:val="000C32A8"/>
    <w:rsid w:val="000C32AA"/>
    <w:rsid w:val="000C7DBE"/>
    <w:rsid w:val="000D18AC"/>
    <w:rsid w:val="000D1A83"/>
    <w:rsid w:val="000D24C3"/>
    <w:rsid w:val="000D2751"/>
    <w:rsid w:val="000E3132"/>
    <w:rsid w:val="000E6A1A"/>
    <w:rsid w:val="000F5CA2"/>
    <w:rsid w:val="001050C7"/>
    <w:rsid w:val="00105F66"/>
    <w:rsid w:val="00106957"/>
    <w:rsid w:val="001102BD"/>
    <w:rsid w:val="0011078A"/>
    <w:rsid w:val="00112298"/>
    <w:rsid w:val="0012240B"/>
    <w:rsid w:val="00132D92"/>
    <w:rsid w:val="001368D2"/>
    <w:rsid w:val="00136CA4"/>
    <w:rsid w:val="001430EA"/>
    <w:rsid w:val="00145503"/>
    <w:rsid w:val="00152A2B"/>
    <w:rsid w:val="00161F1B"/>
    <w:rsid w:val="001648B3"/>
    <w:rsid w:val="00166ED2"/>
    <w:rsid w:val="0018338E"/>
    <w:rsid w:val="001B3298"/>
    <w:rsid w:val="001B7CA1"/>
    <w:rsid w:val="001C0164"/>
    <w:rsid w:val="001C1E01"/>
    <w:rsid w:val="001C31F4"/>
    <w:rsid w:val="001C7A89"/>
    <w:rsid w:val="001D0403"/>
    <w:rsid w:val="001D790A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47CF"/>
    <w:rsid w:val="002162F8"/>
    <w:rsid w:val="002205E1"/>
    <w:rsid w:val="00227272"/>
    <w:rsid w:val="00237C81"/>
    <w:rsid w:val="00251A67"/>
    <w:rsid w:val="00255A17"/>
    <w:rsid w:val="00261703"/>
    <w:rsid w:val="00265FBD"/>
    <w:rsid w:val="00271079"/>
    <w:rsid w:val="00271BD5"/>
    <w:rsid w:val="0027790D"/>
    <w:rsid w:val="002817B0"/>
    <w:rsid w:val="00281EF7"/>
    <w:rsid w:val="00285859"/>
    <w:rsid w:val="002909F5"/>
    <w:rsid w:val="0029757E"/>
    <w:rsid w:val="00297EEF"/>
    <w:rsid w:val="002A2AB7"/>
    <w:rsid w:val="002A3BF2"/>
    <w:rsid w:val="002B5197"/>
    <w:rsid w:val="002B5F53"/>
    <w:rsid w:val="002C46CD"/>
    <w:rsid w:val="002D3FC1"/>
    <w:rsid w:val="002D7B6A"/>
    <w:rsid w:val="002E1E68"/>
    <w:rsid w:val="002E5AE9"/>
    <w:rsid w:val="002F0EA0"/>
    <w:rsid w:val="002F74C6"/>
    <w:rsid w:val="002F7D42"/>
    <w:rsid w:val="002F7D9C"/>
    <w:rsid w:val="003049E5"/>
    <w:rsid w:val="003120D2"/>
    <w:rsid w:val="0031432E"/>
    <w:rsid w:val="00314FF4"/>
    <w:rsid w:val="00321096"/>
    <w:rsid w:val="003234E7"/>
    <w:rsid w:val="00324C4F"/>
    <w:rsid w:val="00325124"/>
    <w:rsid w:val="00330150"/>
    <w:rsid w:val="00331AF9"/>
    <w:rsid w:val="0033300A"/>
    <w:rsid w:val="003355CA"/>
    <w:rsid w:val="00342075"/>
    <w:rsid w:val="003460EA"/>
    <w:rsid w:val="00360815"/>
    <w:rsid w:val="00361A74"/>
    <w:rsid w:val="00361B18"/>
    <w:rsid w:val="00361C7C"/>
    <w:rsid w:val="00382121"/>
    <w:rsid w:val="00386B10"/>
    <w:rsid w:val="00391E63"/>
    <w:rsid w:val="0039274F"/>
    <w:rsid w:val="003A658A"/>
    <w:rsid w:val="003B0E41"/>
    <w:rsid w:val="003C04A7"/>
    <w:rsid w:val="003C1204"/>
    <w:rsid w:val="003E2B8B"/>
    <w:rsid w:val="003E59A1"/>
    <w:rsid w:val="003E650F"/>
    <w:rsid w:val="003F2DC0"/>
    <w:rsid w:val="00400B53"/>
    <w:rsid w:val="004109FE"/>
    <w:rsid w:val="00412963"/>
    <w:rsid w:val="0041466C"/>
    <w:rsid w:val="00422396"/>
    <w:rsid w:val="00422805"/>
    <w:rsid w:val="004242D3"/>
    <w:rsid w:val="00425648"/>
    <w:rsid w:val="0042646A"/>
    <w:rsid w:val="0042789A"/>
    <w:rsid w:val="0043082E"/>
    <w:rsid w:val="004308EC"/>
    <w:rsid w:val="0043468B"/>
    <w:rsid w:val="00444B5E"/>
    <w:rsid w:val="0046302A"/>
    <w:rsid w:val="00467413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E1643"/>
    <w:rsid w:val="004E25BE"/>
    <w:rsid w:val="004E51A8"/>
    <w:rsid w:val="004F7BB3"/>
    <w:rsid w:val="005074A3"/>
    <w:rsid w:val="005133C5"/>
    <w:rsid w:val="00513580"/>
    <w:rsid w:val="005137C7"/>
    <w:rsid w:val="005139B2"/>
    <w:rsid w:val="00515D70"/>
    <w:rsid w:val="00516917"/>
    <w:rsid w:val="00522224"/>
    <w:rsid w:val="00527671"/>
    <w:rsid w:val="005452E6"/>
    <w:rsid w:val="00550E1F"/>
    <w:rsid w:val="00561548"/>
    <w:rsid w:val="00567655"/>
    <w:rsid w:val="0057071A"/>
    <w:rsid w:val="00570C5B"/>
    <w:rsid w:val="005804DD"/>
    <w:rsid w:val="00580F8B"/>
    <w:rsid w:val="0058538F"/>
    <w:rsid w:val="005922AF"/>
    <w:rsid w:val="005954C8"/>
    <w:rsid w:val="005A1F39"/>
    <w:rsid w:val="005B1996"/>
    <w:rsid w:val="005B7DBE"/>
    <w:rsid w:val="005C18A7"/>
    <w:rsid w:val="005C7FD0"/>
    <w:rsid w:val="005D1BFC"/>
    <w:rsid w:val="005D6FB5"/>
    <w:rsid w:val="005E3B44"/>
    <w:rsid w:val="005E5BE0"/>
    <w:rsid w:val="005E7156"/>
    <w:rsid w:val="005F13A3"/>
    <w:rsid w:val="005F21B5"/>
    <w:rsid w:val="005F5144"/>
    <w:rsid w:val="005F79C4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8547E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96B"/>
    <w:rsid w:val="006C6EB3"/>
    <w:rsid w:val="006C702B"/>
    <w:rsid w:val="006D21C7"/>
    <w:rsid w:val="006F00DE"/>
    <w:rsid w:val="006F7511"/>
    <w:rsid w:val="006F7DE4"/>
    <w:rsid w:val="0070148A"/>
    <w:rsid w:val="00712DE2"/>
    <w:rsid w:val="007162F4"/>
    <w:rsid w:val="00716651"/>
    <w:rsid w:val="00716D0A"/>
    <w:rsid w:val="007251C1"/>
    <w:rsid w:val="0072532D"/>
    <w:rsid w:val="00730551"/>
    <w:rsid w:val="00731DDD"/>
    <w:rsid w:val="00734E12"/>
    <w:rsid w:val="00735099"/>
    <w:rsid w:val="0073693D"/>
    <w:rsid w:val="0074223B"/>
    <w:rsid w:val="00746F1E"/>
    <w:rsid w:val="00763870"/>
    <w:rsid w:val="00763A69"/>
    <w:rsid w:val="00766FDC"/>
    <w:rsid w:val="00770216"/>
    <w:rsid w:val="00775D20"/>
    <w:rsid w:val="00782BAC"/>
    <w:rsid w:val="007964F6"/>
    <w:rsid w:val="00796F93"/>
    <w:rsid w:val="00797A4C"/>
    <w:rsid w:val="007B2803"/>
    <w:rsid w:val="007B3003"/>
    <w:rsid w:val="007B3ADF"/>
    <w:rsid w:val="007C2923"/>
    <w:rsid w:val="007C58D5"/>
    <w:rsid w:val="007C69E4"/>
    <w:rsid w:val="007D3A1A"/>
    <w:rsid w:val="007D638B"/>
    <w:rsid w:val="007F616F"/>
    <w:rsid w:val="007F63C4"/>
    <w:rsid w:val="008037BE"/>
    <w:rsid w:val="008041DA"/>
    <w:rsid w:val="00806E2A"/>
    <w:rsid w:val="00813A04"/>
    <w:rsid w:val="00821D15"/>
    <w:rsid w:val="00830664"/>
    <w:rsid w:val="008503E9"/>
    <w:rsid w:val="0085339D"/>
    <w:rsid w:val="00857D07"/>
    <w:rsid w:val="008720B9"/>
    <w:rsid w:val="008754EC"/>
    <w:rsid w:val="00885677"/>
    <w:rsid w:val="00885763"/>
    <w:rsid w:val="00891AE5"/>
    <w:rsid w:val="00893A5B"/>
    <w:rsid w:val="00895E08"/>
    <w:rsid w:val="008964FB"/>
    <w:rsid w:val="00896608"/>
    <w:rsid w:val="008A4503"/>
    <w:rsid w:val="008B1FEC"/>
    <w:rsid w:val="008B307E"/>
    <w:rsid w:val="008C046C"/>
    <w:rsid w:val="008C1B24"/>
    <w:rsid w:val="008C607D"/>
    <w:rsid w:val="008D7445"/>
    <w:rsid w:val="008D7D29"/>
    <w:rsid w:val="008E5132"/>
    <w:rsid w:val="008F35EE"/>
    <w:rsid w:val="008F3BA6"/>
    <w:rsid w:val="00901257"/>
    <w:rsid w:val="00907AF0"/>
    <w:rsid w:val="00923419"/>
    <w:rsid w:val="00927CE3"/>
    <w:rsid w:val="009310E1"/>
    <w:rsid w:val="00934BDD"/>
    <w:rsid w:val="00937801"/>
    <w:rsid w:val="00937F8D"/>
    <w:rsid w:val="009401B4"/>
    <w:rsid w:val="00944DD8"/>
    <w:rsid w:val="0095236F"/>
    <w:rsid w:val="00956EE7"/>
    <w:rsid w:val="009604AB"/>
    <w:rsid w:val="009678F3"/>
    <w:rsid w:val="00981F42"/>
    <w:rsid w:val="009A10D3"/>
    <w:rsid w:val="009A2A7A"/>
    <w:rsid w:val="009A3D38"/>
    <w:rsid w:val="009A6274"/>
    <w:rsid w:val="009B74CE"/>
    <w:rsid w:val="009C47D0"/>
    <w:rsid w:val="009C6450"/>
    <w:rsid w:val="009D1B7C"/>
    <w:rsid w:val="009D2269"/>
    <w:rsid w:val="009D5A70"/>
    <w:rsid w:val="009E5059"/>
    <w:rsid w:val="009F6A98"/>
    <w:rsid w:val="00A20B34"/>
    <w:rsid w:val="00A3316A"/>
    <w:rsid w:val="00A34402"/>
    <w:rsid w:val="00A45D71"/>
    <w:rsid w:val="00A4627E"/>
    <w:rsid w:val="00A55339"/>
    <w:rsid w:val="00A6026C"/>
    <w:rsid w:val="00A64A4C"/>
    <w:rsid w:val="00A65605"/>
    <w:rsid w:val="00A719C7"/>
    <w:rsid w:val="00A7610D"/>
    <w:rsid w:val="00A842AB"/>
    <w:rsid w:val="00A85506"/>
    <w:rsid w:val="00A85B16"/>
    <w:rsid w:val="00A94FDE"/>
    <w:rsid w:val="00A9733F"/>
    <w:rsid w:val="00AA2560"/>
    <w:rsid w:val="00AA25DE"/>
    <w:rsid w:val="00AA395B"/>
    <w:rsid w:val="00AA451E"/>
    <w:rsid w:val="00AB1E51"/>
    <w:rsid w:val="00AB5208"/>
    <w:rsid w:val="00AB69A5"/>
    <w:rsid w:val="00AC5F3F"/>
    <w:rsid w:val="00AC6AF7"/>
    <w:rsid w:val="00AE00A1"/>
    <w:rsid w:val="00AE7D32"/>
    <w:rsid w:val="00AF4492"/>
    <w:rsid w:val="00B021B8"/>
    <w:rsid w:val="00B04329"/>
    <w:rsid w:val="00B05151"/>
    <w:rsid w:val="00B2091A"/>
    <w:rsid w:val="00B2384E"/>
    <w:rsid w:val="00B258D3"/>
    <w:rsid w:val="00B358D8"/>
    <w:rsid w:val="00B37BFD"/>
    <w:rsid w:val="00B44B36"/>
    <w:rsid w:val="00B457F8"/>
    <w:rsid w:val="00B62315"/>
    <w:rsid w:val="00B657AB"/>
    <w:rsid w:val="00B732A2"/>
    <w:rsid w:val="00B76D45"/>
    <w:rsid w:val="00B83C9D"/>
    <w:rsid w:val="00B866CD"/>
    <w:rsid w:val="00B90283"/>
    <w:rsid w:val="00B93C56"/>
    <w:rsid w:val="00B962EF"/>
    <w:rsid w:val="00BB3029"/>
    <w:rsid w:val="00BC358B"/>
    <w:rsid w:val="00BD4E42"/>
    <w:rsid w:val="00BD717F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E57"/>
    <w:rsid w:val="00C73DBB"/>
    <w:rsid w:val="00C77A6A"/>
    <w:rsid w:val="00C80EF6"/>
    <w:rsid w:val="00C82DD6"/>
    <w:rsid w:val="00C932C7"/>
    <w:rsid w:val="00CA0998"/>
    <w:rsid w:val="00CC4FED"/>
    <w:rsid w:val="00CC5816"/>
    <w:rsid w:val="00CC76AE"/>
    <w:rsid w:val="00CD47B0"/>
    <w:rsid w:val="00CD47DB"/>
    <w:rsid w:val="00CD5824"/>
    <w:rsid w:val="00CD74A7"/>
    <w:rsid w:val="00CE03B7"/>
    <w:rsid w:val="00CF00D6"/>
    <w:rsid w:val="00D010FD"/>
    <w:rsid w:val="00D05831"/>
    <w:rsid w:val="00D07B6C"/>
    <w:rsid w:val="00D1641B"/>
    <w:rsid w:val="00D17D65"/>
    <w:rsid w:val="00D24474"/>
    <w:rsid w:val="00D26B54"/>
    <w:rsid w:val="00D275E5"/>
    <w:rsid w:val="00D355D6"/>
    <w:rsid w:val="00D37624"/>
    <w:rsid w:val="00D622D1"/>
    <w:rsid w:val="00D75139"/>
    <w:rsid w:val="00D76E1A"/>
    <w:rsid w:val="00D85249"/>
    <w:rsid w:val="00D8596A"/>
    <w:rsid w:val="00D86E4C"/>
    <w:rsid w:val="00D903F0"/>
    <w:rsid w:val="00DA09A9"/>
    <w:rsid w:val="00DA4993"/>
    <w:rsid w:val="00DB5BDA"/>
    <w:rsid w:val="00DB6934"/>
    <w:rsid w:val="00DC6860"/>
    <w:rsid w:val="00DE4A86"/>
    <w:rsid w:val="00DF09CC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425F9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7FE2"/>
    <w:rsid w:val="00E80DDC"/>
    <w:rsid w:val="00E903A7"/>
    <w:rsid w:val="00E90C90"/>
    <w:rsid w:val="00E95178"/>
    <w:rsid w:val="00EA1E25"/>
    <w:rsid w:val="00EA476D"/>
    <w:rsid w:val="00EB2937"/>
    <w:rsid w:val="00EC1649"/>
    <w:rsid w:val="00EC4110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306BD"/>
    <w:rsid w:val="00F32C1E"/>
    <w:rsid w:val="00F3744A"/>
    <w:rsid w:val="00F4054B"/>
    <w:rsid w:val="00F55611"/>
    <w:rsid w:val="00F56E99"/>
    <w:rsid w:val="00F63023"/>
    <w:rsid w:val="00F648C2"/>
    <w:rsid w:val="00F7599A"/>
    <w:rsid w:val="00F85781"/>
    <w:rsid w:val="00F930C3"/>
    <w:rsid w:val="00FA1C6C"/>
    <w:rsid w:val="00FA5E2D"/>
    <w:rsid w:val="00FB0198"/>
    <w:rsid w:val="00FB3C7B"/>
    <w:rsid w:val="00FD52EF"/>
    <w:rsid w:val="00FE07A2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718F-103F-41FB-A83B-518A9C9B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10481</Words>
  <Characters>59742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2021-11-16T05:14:00Z</cp:lastPrinted>
  <dcterms:created xsi:type="dcterms:W3CDTF">2021-12-05T23:45:00Z</dcterms:created>
  <dcterms:modified xsi:type="dcterms:W3CDTF">2021-12-05T23:45:00Z</dcterms:modified>
</cp:coreProperties>
</file>